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84D1" w14:textId="1D5F5CFB" w:rsidR="002B558D" w:rsidRPr="00B31F8A" w:rsidRDefault="785B29C3" w:rsidP="27DB61E3">
      <w:pPr>
        <w:rPr>
          <w:b/>
          <w:bCs/>
        </w:rPr>
      </w:pPr>
      <w:bookmarkStart w:id="0" w:name="_GoBack"/>
      <w:bookmarkEnd w:id="0"/>
      <w:r w:rsidRPr="3C2D411E">
        <w:rPr>
          <w:b/>
          <w:bCs/>
        </w:rPr>
        <w:t>ZAŁĄCZNIK NR 7</w:t>
      </w:r>
      <w:r w:rsidR="00651AC8" w:rsidRPr="3C2D411E">
        <w:rPr>
          <w:b/>
          <w:bCs/>
        </w:rPr>
        <w:t xml:space="preserve"> do </w:t>
      </w:r>
      <w:r w:rsidR="5BF58CB5" w:rsidRPr="3C2D411E">
        <w:rPr>
          <w:b/>
          <w:bCs/>
        </w:rPr>
        <w:t>umowy: WARUNKI</w:t>
      </w:r>
      <w:r w:rsidRPr="3C2D411E">
        <w:rPr>
          <w:b/>
          <w:bCs/>
        </w:rPr>
        <w:t xml:space="preserve"> GWARANCJI JAKOŚCI </w:t>
      </w:r>
    </w:p>
    <w:p w14:paraId="274F06ED" w14:textId="4C2FF686" w:rsidR="002B558D" w:rsidRDefault="00B31F8A" w:rsidP="00B31F8A">
      <w:pPr>
        <w:pStyle w:val="Akapitzlist"/>
        <w:numPr>
          <w:ilvl w:val="0"/>
          <w:numId w:val="1"/>
        </w:numPr>
      </w:pPr>
      <w:r w:rsidRPr="00B31F8A">
        <w:rPr>
          <w:rStyle w:val="Wyrnieniedelikatne"/>
        </w:rPr>
        <w:t>Wykonawca</w:t>
      </w:r>
      <w:r w:rsidR="785B29C3">
        <w:t xml:space="preserve"> niniejszym gwarantuje, że Produkty wykonane na podstawie Umowy w warunkach normalnej eksploatacji i prawidłowej obsługi będą wolne od Wad rozumianych jako niezgodność Produktów z zawartą Umową, w tym Wad prawnych (dalej: „Gwarancja”). </w:t>
      </w:r>
    </w:p>
    <w:p w14:paraId="2EDE776F" w14:textId="7AB875BE" w:rsidR="002B558D" w:rsidRDefault="785B29C3" w:rsidP="00B31F8A">
      <w:pPr>
        <w:pStyle w:val="Akapitzlist"/>
        <w:numPr>
          <w:ilvl w:val="0"/>
          <w:numId w:val="1"/>
        </w:numPr>
      </w:pPr>
      <w:r>
        <w:t xml:space="preserve">Długość okresu Gwarancji wynosi </w:t>
      </w:r>
      <w:r w:rsidR="5C7662F2">
        <w:t>12</w:t>
      </w:r>
      <w:r>
        <w:t xml:space="preserve"> (</w:t>
      </w:r>
      <w:r w:rsidR="00B31F8A">
        <w:t>d</w:t>
      </w:r>
      <w:r w:rsidR="60E2232D">
        <w:t>wa</w:t>
      </w:r>
      <w:r w:rsidR="01328BDA">
        <w:t>naście</w:t>
      </w:r>
      <w:r w:rsidR="249E9255">
        <w:t>)</w:t>
      </w:r>
      <w:r>
        <w:t xml:space="preserve"> miesi</w:t>
      </w:r>
      <w:r w:rsidR="3DA10749">
        <w:t xml:space="preserve">ęcy </w:t>
      </w:r>
      <w:r>
        <w:t xml:space="preserve">(dalej: „Okres Gwarancyjny”). Okres Gwarancyjny biegnie od daty Startu Produkcyjnego. W Okresie Gwarancyjnym </w:t>
      </w:r>
      <w:r w:rsidRPr="363AF164">
        <w:rPr>
          <w:rStyle w:val="Wyrnienieintensywne"/>
        </w:rPr>
        <w:t>Zleceniodawca</w:t>
      </w:r>
      <w:r>
        <w:t xml:space="preserve"> może żądać usunięcia Wad Produktów. Dla uniknięcia wątpliwości przyjmuje się, że </w:t>
      </w:r>
      <w:r w:rsidR="00B31F8A" w:rsidRPr="363AF164">
        <w:rPr>
          <w:rStyle w:val="Wyrnieniedelikatne"/>
        </w:rPr>
        <w:t>Wykonawca</w:t>
      </w:r>
      <w:r>
        <w:t xml:space="preserve"> usunie wszystkie zgłoszone Wady nawet pomimo zakończenia Okresu Gwarancyjnego, o ile zostały one zgłoszone przed zakończeniem Okresu Gwarancyjnego. </w:t>
      </w:r>
    </w:p>
    <w:p w14:paraId="683755B0" w14:textId="3DE42239" w:rsidR="002B558D" w:rsidRDefault="00B31F8A" w:rsidP="00B31F8A">
      <w:pPr>
        <w:pStyle w:val="Akapitzlist"/>
        <w:numPr>
          <w:ilvl w:val="0"/>
          <w:numId w:val="1"/>
        </w:numPr>
      </w:pPr>
      <w:r w:rsidRPr="363AF164">
        <w:rPr>
          <w:rStyle w:val="Wyrnieniedelikatne"/>
        </w:rPr>
        <w:t>Wykonawca</w:t>
      </w:r>
      <w:r w:rsidR="785B29C3">
        <w:t xml:space="preserve"> udziela Gwarancji wyłącznie na Produkty stworzone przez </w:t>
      </w:r>
      <w:r w:rsidRPr="363AF164">
        <w:rPr>
          <w:rStyle w:val="Wyrnieniedelikatne"/>
        </w:rPr>
        <w:t>Wykonawc</w:t>
      </w:r>
      <w:r w:rsidR="6F072CF1" w:rsidRPr="363AF164">
        <w:rPr>
          <w:rStyle w:val="Wyrnieniedelikatne"/>
        </w:rPr>
        <w:t>ę</w:t>
      </w:r>
      <w:r w:rsidR="785B29C3">
        <w:t xml:space="preserve"> w ramach Wdrożenia. Gwarancją </w:t>
      </w:r>
      <w:r w:rsidRPr="363AF164">
        <w:rPr>
          <w:rStyle w:val="Wyrnieniedelikatne"/>
        </w:rPr>
        <w:t>Wykonawc</w:t>
      </w:r>
      <w:r w:rsidR="3D71B4D8" w:rsidRPr="363AF164">
        <w:rPr>
          <w:rStyle w:val="Wyrnieniedelikatne"/>
        </w:rPr>
        <w:t>y</w:t>
      </w:r>
      <w:r w:rsidR="785B29C3">
        <w:t xml:space="preserve"> nie jest objęte w szczególności Standardowe Oprogramowanie, oprogramowanie Osób Trzecich ani sprzęt komputerowy. </w:t>
      </w:r>
    </w:p>
    <w:p w14:paraId="49D09964" w14:textId="0317AB45" w:rsidR="002B558D" w:rsidRDefault="785B29C3" w:rsidP="00B31F8A">
      <w:pPr>
        <w:pStyle w:val="Akapitzlist"/>
        <w:numPr>
          <w:ilvl w:val="0"/>
          <w:numId w:val="1"/>
        </w:numPr>
      </w:pPr>
      <w:r>
        <w:t xml:space="preserve">W przypadku, gdy istota problemu wynika z zakresu odpowiedzialności producenta sprzętu komputerowego lub oprogramowania (w tym Oprogramowania Standardowego), </w:t>
      </w:r>
      <w:r w:rsidR="00B31F8A" w:rsidRPr="363AF164">
        <w:rPr>
          <w:rStyle w:val="Wyrnieniedelikatne"/>
        </w:rPr>
        <w:t>Wykonawca</w:t>
      </w:r>
      <w:r>
        <w:t xml:space="preserve"> zobowiązan</w:t>
      </w:r>
      <w:r w:rsidR="338E7665">
        <w:t>y</w:t>
      </w:r>
      <w:r>
        <w:t xml:space="preserve"> jest poinformować </w:t>
      </w:r>
      <w:r w:rsidRPr="363AF164">
        <w:rPr>
          <w:rStyle w:val="Wyrnienieintensywne"/>
        </w:rPr>
        <w:t>Zleceniodawcę</w:t>
      </w:r>
      <w:r>
        <w:t xml:space="preserve"> o tym fakcie. </w:t>
      </w:r>
    </w:p>
    <w:p w14:paraId="37E995D2" w14:textId="0FB11957" w:rsidR="002B558D" w:rsidRDefault="785B29C3" w:rsidP="00B31F8A">
      <w:pPr>
        <w:pStyle w:val="Akapitzlist"/>
        <w:numPr>
          <w:ilvl w:val="0"/>
          <w:numId w:val="1"/>
        </w:numPr>
      </w:pPr>
      <w:r>
        <w:t xml:space="preserve">Gwarancja udzielana jest w ramach Wynagrodzenia wynikającego z Umowy. </w:t>
      </w:r>
    </w:p>
    <w:p w14:paraId="3DF7B789" w14:textId="1295AA2F" w:rsidR="002B558D" w:rsidRDefault="785B29C3" w:rsidP="00B31F8A">
      <w:pPr>
        <w:pStyle w:val="Akapitzlist"/>
        <w:numPr>
          <w:ilvl w:val="0"/>
          <w:numId w:val="1"/>
        </w:numPr>
      </w:pPr>
      <w:r w:rsidRPr="27DB61E3">
        <w:rPr>
          <w:rStyle w:val="Wyrnienieintensywne"/>
        </w:rPr>
        <w:t>Zleceniodawca</w:t>
      </w:r>
      <w:r>
        <w:t xml:space="preserve"> traci prawa z Gwarancji w przypadku dokonania modyfikacji Produktów przez </w:t>
      </w:r>
      <w:r w:rsidR="40456D35" w:rsidRPr="27DB61E3">
        <w:rPr>
          <w:rStyle w:val="Wyrnienieintensywne"/>
        </w:rPr>
        <w:t>Zleceniodawcę</w:t>
      </w:r>
      <w:r>
        <w:t xml:space="preserve"> lub osoby działające na jego zlecenie.  </w:t>
      </w:r>
    </w:p>
    <w:p w14:paraId="26650409" w14:textId="1BE72C86" w:rsidR="002B558D" w:rsidRDefault="785B29C3" w:rsidP="00B31F8A">
      <w:pPr>
        <w:pStyle w:val="Akapitzlist"/>
        <w:numPr>
          <w:ilvl w:val="0"/>
          <w:numId w:val="1"/>
        </w:numPr>
      </w:pPr>
      <w:r>
        <w:t xml:space="preserve">W ramach świadczeń wynikających z Gwarancji, </w:t>
      </w:r>
      <w:r w:rsidR="00B31F8A" w:rsidRPr="363AF164">
        <w:rPr>
          <w:rStyle w:val="Wyrnieniedelikatne"/>
        </w:rPr>
        <w:t>Wykonawca</w:t>
      </w:r>
      <w:r>
        <w:t xml:space="preserve"> jest zobowiązan</w:t>
      </w:r>
      <w:r w:rsidR="290CFA31">
        <w:t xml:space="preserve">y </w:t>
      </w:r>
      <w:r>
        <w:t xml:space="preserve">do przystąpienia do usuwania Wad najpóźniej w ciągu 5 Dni Roboczych od daty pisemnego (także drogą elektroniczną, na wskazany w Umowie adres e-mail) zgłoszenia Wady przez </w:t>
      </w:r>
      <w:r w:rsidRPr="363AF164">
        <w:rPr>
          <w:rStyle w:val="Wyrnienieintensywne"/>
        </w:rPr>
        <w:t>Zleceniodawcę</w:t>
      </w:r>
      <w:r>
        <w:t xml:space="preserve">. Zgłaszając Wady </w:t>
      </w:r>
      <w:r w:rsidRPr="363AF164">
        <w:rPr>
          <w:rStyle w:val="Wyrnienieintensywne"/>
        </w:rPr>
        <w:t>Zleceniodawca</w:t>
      </w:r>
      <w:r>
        <w:t xml:space="preserve"> zobowiązany jest poinformować </w:t>
      </w:r>
      <w:r w:rsidR="00B31F8A" w:rsidRPr="363AF164">
        <w:rPr>
          <w:rStyle w:val="Wyrnieniedelikatne"/>
        </w:rPr>
        <w:t>Wykonawc</w:t>
      </w:r>
      <w:r w:rsidR="6D113181" w:rsidRPr="363AF164">
        <w:rPr>
          <w:rStyle w:val="Wyrnieniedelikatne"/>
        </w:rPr>
        <w:t>ę</w:t>
      </w:r>
      <w:r>
        <w:t xml:space="preserve">, że korzysta z Gwarancji, wskazując jednocześnie precyzyjnie konkretne postanowienie Umowy (w tym Koncepcji Biznesowej lub zaakceptowanych wniosków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), z którym – zdaniem </w:t>
      </w:r>
      <w:r w:rsidRPr="363AF164">
        <w:rPr>
          <w:rStyle w:val="Wyrnienieintensywne"/>
        </w:rPr>
        <w:t xml:space="preserve">Zleceniodawcy </w:t>
      </w:r>
      <w:r>
        <w:t xml:space="preserve">– Produkt jest niezgodny. Niedopełnienie obowiązku, o którym mowa w zdaniu poprzednim, spowoduje, że zgłoszenie będzie realizowane jako usługa </w:t>
      </w:r>
      <w:r w:rsidR="5CBD7898">
        <w:t>Utrzymania Systemu SAP</w:t>
      </w:r>
      <w:r>
        <w:t xml:space="preserve"> (rozliczana zgodnie z ryczałtową stawką dzienną określoną w Załączniku nr 6 do Umowy). </w:t>
      </w:r>
    </w:p>
    <w:p w14:paraId="25EF90A7" w14:textId="6310E7CF" w:rsidR="002B558D" w:rsidRDefault="00B31F8A" w:rsidP="00B31F8A">
      <w:pPr>
        <w:pStyle w:val="Akapitzlist"/>
        <w:numPr>
          <w:ilvl w:val="0"/>
          <w:numId w:val="1"/>
        </w:numPr>
      </w:pPr>
      <w:r w:rsidRPr="363AF164">
        <w:rPr>
          <w:rStyle w:val="Wyrnieniedelikatne"/>
        </w:rPr>
        <w:t>Wykonawca</w:t>
      </w:r>
      <w:r w:rsidR="785B29C3">
        <w:t xml:space="preserve"> zobowiązan</w:t>
      </w:r>
      <w:r w:rsidR="48051CB5">
        <w:t>y</w:t>
      </w:r>
      <w:r w:rsidR="785B29C3">
        <w:t xml:space="preserve"> jest do usuwania </w:t>
      </w:r>
      <w:r w:rsidR="58670272">
        <w:t>Wad na</w:t>
      </w:r>
      <w:r w:rsidR="785B29C3">
        <w:t xml:space="preserve"> środowiskach udostępnionych w tym celu przez </w:t>
      </w:r>
      <w:r w:rsidR="785B29C3" w:rsidRPr="363AF164">
        <w:rPr>
          <w:rStyle w:val="Wyrnienieintensywne"/>
        </w:rPr>
        <w:t>Zleceniodawcę</w:t>
      </w:r>
      <w:r w:rsidR="785B29C3">
        <w:t xml:space="preserve">. </w:t>
      </w:r>
      <w:r w:rsidRPr="363AF164">
        <w:rPr>
          <w:rStyle w:val="Wyrnieniedelikatne"/>
        </w:rPr>
        <w:t>Wykonawca</w:t>
      </w:r>
      <w:r w:rsidR="785B29C3">
        <w:t xml:space="preserve"> może </w:t>
      </w:r>
      <w:r w:rsidR="0ACB4521">
        <w:t>wykonywać świadczenia gwarancyjne przez zdalny dostęp do systemu testowego na</w:t>
      </w:r>
      <w:r w:rsidR="785B29C3">
        <w:t xml:space="preserve"> warunkach określonych przez </w:t>
      </w:r>
      <w:r w:rsidR="785B29C3" w:rsidRPr="363AF164">
        <w:rPr>
          <w:rStyle w:val="Wyrnienieintensywne"/>
        </w:rPr>
        <w:t>Zleceniodawcę</w:t>
      </w:r>
      <w:r w:rsidR="785B29C3">
        <w:t xml:space="preserve">.  </w:t>
      </w:r>
    </w:p>
    <w:p w14:paraId="7E3E4224" w14:textId="3A394262" w:rsidR="002B558D" w:rsidRDefault="00B31F8A" w:rsidP="00B31F8A">
      <w:pPr>
        <w:pStyle w:val="Akapitzlist"/>
        <w:numPr>
          <w:ilvl w:val="0"/>
          <w:numId w:val="1"/>
        </w:numPr>
      </w:pPr>
      <w:r w:rsidRPr="363AF164">
        <w:rPr>
          <w:rStyle w:val="Wyrnieniedelikatne"/>
        </w:rPr>
        <w:t>Wykonawca</w:t>
      </w:r>
      <w:r w:rsidR="785B29C3">
        <w:t xml:space="preserve"> nie będzie zobowiązan</w:t>
      </w:r>
      <w:r w:rsidR="4C0865A6">
        <w:t>y</w:t>
      </w:r>
      <w:r w:rsidR="785B29C3">
        <w:t xml:space="preserve"> do usunięcia Wady w Okresie Gwarancyjnym, jeżeli wykaże, że zaistniałe nieprawidłowości wynikają z zawinionych działań </w:t>
      </w:r>
      <w:r w:rsidR="785B29C3" w:rsidRPr="363AF164">
        <w:rPr>
          <w:rStyle w:val="Wyrnienieintensywne"/>
        </w:rPr>
        <w:t>Zleceniodawcy</w:t>
      </w:r>
      <w:r w:rsidR="785B29C3">
        <w:t xml:space="preserve">, Osób Trzecich lub podmiotów, za które </w:t>
      </w:r>
      <w:r w:rsidR="785B29C3" w:rsidRPr="363AF164">
        <w:rPr>
          <w:rStyle w:val="Wyrnienieintensywne"/>
        </w:rPr>
        <w:t>Zleceniodawca</w:t>
      </w:r>
      <w:r w:rsidR="785B29C3">
        <w:t xml:space="preserve"> ponosi odpowiedzialność. </w:t>
      </w:r>
    </w:p>
    <w:p w14:paraId="5D3DEAEA" w14:textId="2D899AA7" w:rsidR="002B558D" w:rsidRDefault="785B29C3" w:rsidP="00B31F8A">
      <w:pPr>
        <w:pStyle w:val="Akapitzlist"/>
        <w:numPr>
          <w:ilvl w:val="0"/>
          <w:numId w:val="1"/>
        </w:numPr>
      </w:pPr>
      <w:r>
        <w:t xml:space="preserve">W przypadku gdy usunięcie Wady wiąże się z ryzykiem utraty danych, </w:t>
      </w:r>
      <w:r w:rsidR="00B31F8A" w:rsidRPr="27DB61E3">
        <w:rPr>
          <w:rStyle w:val="Wyrnieniedelikatne"/>
        </w:rPr>
        <w:t>Wykonawca</w:t>
      </w:r>
      <w:r>
        <w:t xml:space="preserve"> zobowiązany jest poinformować o tym </w:t>
      </w:r>
      <w:r w:rsidR="57F9FD3E" w:rsidRPr="27DB61E3">
        <w:rPr>
          <w:rStyle w:val="Wyrnienieintensywne"/>
        </w:rPr>
        <w:t>Zleceniodawcę</w:t>
      </w:r>
      <w:r>
        <w:t xml:space="preserve"> przed przystąpieniem do usuwania Wady oraz umożliwić </w:t>
      </w:r>
      <w:r w:rsidRPr="27DB61E3">
        <w:rPr>
          <w:rStyle w:val="Wyrnienieintensywne"/>
        </w:rPr>
        <w:t>Zleceniodawcy</w:t>
      </w:r>
      <w:r>
        <w:t xml:space="preserve"> wykonanie kopii zapasowych danych. </w:t>
      </w:r>
    </w:p>
    <w:p w14:paraId="72195B8B" w14:textId="15742F5D" w:rsidR="002B558D" w:rsidRDefault="5118D80D" w:rsidP="00B31F8A">
      <w:pPr>
        <w:pStyle w:val="Akapitzlist"/>
        <w:numPr>
          <w:ilvl w:val="0"/>
          <w:numId w:val="1"/>
        </w:numPr>
      </w:pPr>
      <w:r>
        <w:t xml:space="preserve">W przypadku zgłoszeń, które nie zostały zakwalifikowane </w:t>
      </w:r>
      <w:r w:rsidR="4E3E27A7">
        <w:t xml:space="preserve">przez strony jako nieobjęte </w:t>
      </w:r>
      <w:r>
        <w:t>Gwarancją</w:t>
      </w:r>
      <w:r w:rsidR="08F0D50B">
        <w:t xml:space="preserve">, </w:t>
      </w:r>
      <w:r w:rsidR="3085C48F">
        <w:t>p</w:t>
      </w:r>
      <w:r>
        <w:t xml:space="preserve">rzed przystąpieniem do realizacji zgłoszenia uznanego za nieobjęte Gwarancją, </w:t>
      </w:r>
      <w:r w:rsidR="37599467" w:rsidRPr="3BB198E6">
        <w:rPr>
          <w:rStyle w:val="Wyrnieniedelikatne"/>
        </w:rPr>
        <w:t>Wykonawca</w:t>
      </w:r>
      <w:r>
        <w:t xml:space="preserve"> </w:t>
      </w:r>
      <w:r w:rsidR="5C9F52B3">
        <w:t>zaproponuje sposób naprawy wraz z niezbędnym czasem na jej wykonanie do</w:t>
      </w:r>
      <w:r>
        <w:t xml:space="preserve"> </w:t>
      </w:r>
      <w:r w:rsidR="3A15C885">
        <w:t xml:space="preserve">akceptacji </w:t>
      </w:r>
      <w:r w:rsidRPr="3BB198E6">
        <w:rPr>
          <w:rStyle w:val="Wyrnienieintensywne"/>
        </w:rPr>
        <w:t>Zleceniodawc</w:t>
      </w:r>
      <w:r w:rsidR="27D7C138" w:rsidRPr="3BB198E6">
        <w:rPr>
          <w:rStyle w:val="Wyrnienieintensywne"/>
        </w:rPr>
        <w:t>y.</w:t>
      </w:r>
    </w:p>
    <w:sectPr w:rsidR="002B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7527"/>
    <w:multiLevelType w:val="hybridMultilevel"/>
    <w:tmpl w:val="39E0C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68A68A"/>
    <w:rsid w:val="002B558D"/>
    <w:rsid w:val="00651AC8"/>
    <w:rsid w:val="008E4549"/>
    <w:rsid w:val="00B31F8A"/>
    <w:rsid w:val="01328BDA"/>
    <w:rsid w:val="07D17702"/>
    <w:rsid w:val="08F0D50B"/>
    <w:rsid w:val="0ACB4521"/>
    <w:rsid w:val="1046FFD2"/>
    <w:rsid w:val="10750AB4"/>
    <w:rsid w:val="140AC8D4"/>
    <w:rsid w:val="14841446"/>
    <w:rsid w:val="16296414"/>
    <w:rsid w:val="16AD9636"/>
    <w:rsid w:val="210D8DAF"/>
    <w:rsid w:val="249E9255"/>
    <w:rsid w:val="27D7C138"/>
    <w:rsid w:val="27DB61E3"/>
    <w:rsid w:val="290CFA31"/>
    <w:rsid w:val="3085C48F"/>
    <w:rsid w:val="338E7665"/>
    <w:rsid w:val="363AF164"/>
    <w:rsid w:val="37599467"/>
    <w:rsid w:val="3A15C885"/>
    <w:rsid w:val="3BB198E6"/>
    <w:rsid w:val="3C2D411E"/>
    <w:rsid w:val="3D71B4D8"/>
    <w:rsid w:val="3DA10749"/>
    <w:rsid w:val="3ED1BF83"/>
    <w:rsid w:val="40456D35"/>
    <w:rsid w:val="46B2336F"/>
    <w:rsid w:val="48051CB5"/>
    <w:rsid w:val="4C0865A6"/>
    <w:rsid w:val="4E3E27A7"/>
    <w:rsid w:val="4E6BB319"/>
    <w:rsid w:val="5118D80D"/>
    <w:rsid w:val="555E7C88"/>
    <w:rsid w:val="57257F44"/>
    <w:rsid w:val="57F9FD3E"/>
    <w:rsid w:val="58670272"/>
    <w:rsid w:val="5B68A68A"/>
    <w:rsid w:val="5BF58CB5"/>
    <w:rsid w:val="5C7662F2"/>
    <w:rsid w:val="5C9F52B3"/>
    <w:rsid w:val="5CBD7898"/>
    <w:rsid w:val="5D3AF743"/>
    <w:rsid w:val="60E2232D"/>
    <w:rsid w:val="62F422B8"/>
    <w:rsid w:val="6D113181"/>
    <w:rsid w:val="6E96A5AA"/>
    <w:rsid w:val="6F072CF1"/>
    <w:rsid w:val="785B29C3"/>
    <w:rsid w:val="7B578256"/>
    <w:rsid w:val="7E2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A68A"/>
  <w15:chartTrackingRefBased/>
  <w15:docId w15:val="{920A0F99-6A3B-4BFD-8CF5-7A03B931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F8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F8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B31F8A"/>
    <w:rPr>
      <w:b/>
      <w:i w:val="0"/>
      <w:iCs/>
      <w:color w:val="2F5496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B31F8A"/>
    <w:rPr>
      <w:b/>
      <w:i w:val="0"/>
      <w:iCs/>
      <w:color w:val="538135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Daniewicz</dc:creator>
  <cp:keywords/>
  <dc:description/>
  <cp:lastModifiedBy>Elżbieta</cp:lastModifiedBy>
  <cp:revision>2</cp:revision>
  <dcterms:created xsi:type="dcterms:W3CDTF">2020-12-29T12:53:00Z</dcterms:created>
  <dcterms:modified xsi:type="dcterms:W3CDTF">2020-12-29T12:53:00Z</dcterms:modified>
</cp:coreProperties>
</file>