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85 748 57 39,</w:t>
      </w:r>
      <w:r w:rsidRPr="00E2225E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748 56 25, 7</w:t>
      </w:r>
      <w:r w:rsidR="00D337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48 56 26, 748 56 40, 748 55 39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54FB841" wp14:editId="5E5C562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3CDB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760F287" wp14:editId="7D44E3E8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03A4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9D4118" w:rsidRPr="00E5289D" w:rsidRDefault="008862F8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62F8">
        <w:rPr>
          <w:rFonts w:ascii="Times New Roman" w:eastAsia="Times New Roman" w:hAnsi="Times New Roman" w:cs="Times New Roman"/>
          <w:b/>
          <w:lang w:eastAsia="ar-SA"/>
        </w:rPr>
        <w:t>AZP/261/D/56/TZ-231/6/3/2019</w:t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</w:t>
      </w:r>
      <w:r w:rsidR="001D6C1C">
        <w:rPr>
          <w:rFonts w:ascii="Times New Roman" w:eastAsia="Times New Roman" w:hAnsi="Times New Roman" w:cs="Times New Roman"/>
          <w:b/>
          <w:lang w:eastAsia="ar-SA"/>
        </w:rPr>
        <w:tab/>
      </w:r>
      <w:r w:rsidR="00D337F8">
        <w:rPr>
          <w:rFonts w:ascii="Times New Roman" w:eastAsia="Times New Roman" w:hAnsi="Times New Roman" w:cs="Times New Roman"/>
          <w:b/>
          <w:lang w:eastAsia="ar-SA"/>
        </w:rPr>
        <w:tab/>
      </w:r>
      <w:r w:rsidR="00D337F8">
        <w:rPr>
          <w:rFonts w:ascii="Times New Roman" w:eastAsia="Times New Roman" w:hAnsi="Times New Roman" w:cs="Times New Roman"/>
          <w:b/>
          <w:lang w:eastAsia="ar-SA"/>
        </w:rPr>
        <w:tab/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="00F92AF2">
        <w:rPr>
          <w:rFonts w:ascii="Times New Roman" w:eastAsia="Times New Roman" w:hAnsi="Times New Roman" w:cs="Times New Roman"/>
          <w:lang w:eastAsia="ar-SA"/>
        </w:rPr>
        <w:t xml:space="preserve">Białystok, </w:t>
      </w:r>
      <w:r w:rsidR="00E5289D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="00E5289D">
        <w:rPr>
          <w:rFonts w:ascii="Times New Roman" w:eastAsia="Times New Roman" w:hAnsi="Times New Roman" w:cs="Times New Roman"/>
          <w:lang w:eastAsia="ar-SA"/>
        </w:rPr>
        <w:t>.10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>.</w:t>
      </w:r>
      <w:r w:rsidR="00D337F8">
        <w:rPr>
          <w:rFonts w:ascii="Times New Roman" w:eastAsia="Times New Roman" w:hAnsi="Times New Roman" w:cs="Times New Roman"/>
          <w:lang w:eastAsia="ar-SA"/>
        </w:rPr>
        <w:t>2019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9D4118" w:rsidRPr="00E2225E" w:rsidRDefault="009D4118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4118" w:rsidRPr="00E2225E" w:rsidRDefault="009D4118" w:rsidP="00F92AF2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WYJAŚNIENIA </w:t>
      </w:r>
      <w:r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I ZMIANA </w:t>
      </w: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>TREŚCI  SIWZ</w:t>
      </w:r>
    </w:p>
    <w:p w:rsidR="009D4118" w:rsidRPr="008862F8" w:rsidRDefault="009D4118" w:rsidP="008862F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Zamawiający informuje, iż w postępowaniu prowadzonym w trybie przetargu nieograniczonego na</w:t>
      </w:r>
      <w:r w:rsidR="00BE230B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 w:rsidR="00E5289D"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 w:rsidR="008862F8" w:rsidRPr="008862F8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sukcesywne dostawy drobnego sprzętu laboratoryjnego dla poszczególnych Klinik i Zakładów UMB do celów naukowo-badawczych i dydaktycznych z podziałem na 25 części</w:t>
      </w:r>
      <w:r w:rsidRPr="00BE230B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, </w:t>
      </w:r>
      <w:r w:rsidRPr="00BE230B">
        <w:rPr>
          <w:rFonts w:ascii="Times New Roman" w:eastAsia="Times New Roman" w:hAnsi="Times New Roman" w:cs="Times New Roman"/>
          <w:lang w:eastAsia="ar-SA"/>
        </w:rPr>
        <w:t>którego ogłoszenie zostało zamieszczone w Dzienniku Urzędowym Unii Europejskiej, pod numerem</w:t>
      </w:r>
      <w:r w:rsidRPr="00BE230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862F8" w:rsidRPr="008862F8">
        <w:rPr>
          <w:rFonts w:ascii="Times New Roman" w:eastAsia="Times New Roman" w:hAnsi="Times New Roman" w:cs="Times New Roman"/>
          <w:b/>
          <w:bCs/>
          <w:lang w:eastAsia="ar-SA"/>
        </w:rPr>
        <w:t>2019/S 190-461623</w:t>
      </w:r>
      <w:r w:rsidRPr="008862F8">
        <w:rPr>
          <w:rFonts w:ascii="Times New Roman" w:eastAsia="Times New Roman" w:hAnsi="Times New Roman" w:cs="Times New Roman"/>
          <w:bCs/>
          <w:lang w:eastAsia="ar-SA"/>
        </w:rPr>
        <w:t>,</w:t>
      </w:r>
      <w:r w:rsidRPr="008862F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E230B" w:rsidRPr="008862F8">
        <w:rPr>
          <w:rFonts w:ascii="Times New Roman" w:eastAsia="Times New Roman" w:hAnsi="Times New Roman" w:cs="Times New Roman"/>
          <w:bCs/>
          <w:lang w:eastAsia="ar-SA"/>
        </w:rPr>
        <w:t xml:space="preserve">w dniu </w:t>
      </w:r>
      <w:r w:rsidR="008862F8">
        <w:rPr>
          <w:rFonts w:ascii="Times New Roman" w:eastAsia="Times New Roman" w:hAnsi="Times New Roman" w:cs="Times New Roman"/>
          <w:bCs/>
          <w:lang w:eastAsia="ar-SA"/>
        </w:rPr>
        <w:t>02.10</w:t>
      </w:r>
      <w:r w:rsidR="00AE6233" w:rsidRPr="008862F8">
        <w:rPr>
          <w:rFonts w:ascii="Times New Roman" w:eastAsia="Times New Roman" w:hAnsi="Times New Roman" w:cs="Times New Roman"/>
          <w:bCs/>
          <w:lang w:eastAsia="ar-SA"/>
        </w:rPr>
        <w:t>.2019</w:t>
      </w:r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  <w:r w:rsidRPr="008862F8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8862F8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od uczestników postępowania wpłynęły zapytania do treści SIWZ. </w:t>
      </w:r>
    </w:p>
    <w:p w:rsidR="009D4118" w:rsidRPr="00E2225E" w:rsidRDefault="009D4118" w:rsidP="009D411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" w:hAnsi="Times New Roman" w:cs="Times New Roman"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Zgodnie z art. 38 ust. 2 ustawy z dnia 29 stycznia 2004 r. Prawo zamówień publicznych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br/>
      </w:r>
      <w:r w:rsidRPr="007270C4">
        <w:rPr>
          <w:rFonts w:ascii="Times New Roman" w:eastAsia="Times" w:hAnsi="Times New Roman" w:cs="Times New Roman"/>
          <w:iCs/>
          <w:kern w:val="22"/>
          <w:lang w:val="it-IT" w:eastAsia="it-IT"/>
        </w:rPr>
        <w:t>(</w:t>
      </w:r>
      <w:r w:rsidR="007270C4" w:rsidRPr="007270C4">
        <w:rPr>
          <w:rFonts w:ascii="Times New Roman" w:eastAsia="Times" w:hAnsi="Times New Roman" w:cs="Times New Roman"/>
          <w:iCs/>
          <w:kern w:val="22"/>
          <w:lang w:eastAsia="it-IT"/>
        </w:rPr>
        <w:t>t. j. Dz. U. z  201</w:t>
      </w:r>
      <w:r w:rsidR="00AE6233">
        <w:rPr>
          <w:rFonts w:ascii="Times New Roman" w:eastAsia="Times" w:hAnsi="Times New Roman" w:cs="Times New Roman"/>
          <w:iCs/>
          <w:kern w:val="22"/>
          <w:lang w:eastAsia="it-IT"/>
        </w:rPr>
        <w:t>8</w:t>
      </w:r>
      <w:r w:rsidR="001D6C1C">
        <w:rPr>
          <w:rFonts w:ascii="Times New Roman" w:eastAsia="Times" w:hAnsi="Times New Roman" w:cs="Times New Roman"/>
          <w:iCs/>
          <w:kern w:val="22"/>
          <w:lang w:eastAsia="it-IT"/>
        </w:rPr>
        <w:t xml:space="preserve"> r., poz. 1986</w:t>
      </w:r>
      <w:r w:rsidRPr="007270C4">
        <w:rPr>
          <w:rFonts w:ascii="Times New Roman" w:eastAsia="Times" w:hAnsi="Times New Roman" w:cs="Times New Roman"/>
          <w:iCs/>
          <w:kern w:val="22"/>
          <w:lang w:eastAsia="it-IT"/>
        </w:rPr>
        <w:t>)</w:t>
      </w:r>
      <w:r w:rsidRPr="00E2225E">
        <w:rPr>
          <w:rFonts w:ascii="Times New Roman" w:eastAsia="Times" w:hAnsi="Times New Roman" w:cs="Times New Roman"/>
          <w:b/>
          <w:iCs/>
          <w:kern w:val="22"/>
          <w:lang w:eastAsia="it-IT"/>
        </w:rPr>
        <w:t xml:space="preserve"> -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zwaną dalej ustawą Pzp,</w:t>
      </w:r>
      <w:r w:rsidRPr="00E2225E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Zamawiający publikuje treść zapytań i udziela następujących wyjaśnień: </w:t>
      </w:r>
    </w:p>
    <w:p w:rsidR="009D4118" w:rsidRPr="00E2225E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ar-SA"/>
        </w:rPr>
      </w:pPr>
    </w:p>
    <w:p w:rsidR="00612F98" w:rsidRPr="004D0179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u w:val="single"/>
          <w:lang w:eastAsia="ar-SA"/>
        </w:rPr>
        <w:t>Treść zapytań wraz z udzielonymi na nie odpowiedziami:</w:t>
      </w:r>
    </w:p>
    <w:p w:rsidR="00B203D4" w:rsidRDefault="00B203D4" w:rsidP="00362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8862F8" w:rsidRPr="008862F8" w:rsidRDefault="008862F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862F8">
        <w:rPr>
          <w:rFonts w:ascii="Times New Roman" w:eastAsia="Times New Roman" w:hAnsi="Times New Roman" w:cs="Times New Roman"/>
          <w:b/>
          <w:bCs/>
          <w:lang w:eastAsia="ar-SA"/>
        </w:rPr>
        <w:t>Pytanie nr 1</w:t>
      </w:r>
    </w:p>
    <w:p w:rsidR="008862F8" w:rsidRPr="008862F8" w:rsidRDefault="008862F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W dokumentach Zamawiający podaje firmę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Synecpol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jako producenta zamawianych jednorazowych ustników słomkowych do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Smokerlyzera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. Informuje, że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Synecpol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nie jest producentem jednorazowych ustników słomowych do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Smokerlyzera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, ale ich wyłącznym dystrybutorem na terenie Polski. Producentem jednorazowych ustników słomkowych do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Smokerlyzera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jest firma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Bedfont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Scientific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(Wielka Brytania). W związku z powyższym wnosimy o sprostowanie błędnej informacji w ww. dokumentach. W przeciwnym razie </w:t>
      </w:r>
      <w:proofErr w:type="spellStart"/>
      <w:r w:rsidRPr="008862F8">
        <w:rPr>
          <w:rFonts w:ascii="Times New Roman" w:eastAsia="Times New Roman" w:hAnsi="Times New Roman" w:cs="Times New Roman"/>
          <w:bCs/>
          <w:lang w:eastAsia="ar-SA"/>
        </w:rPr>
        <w:t>Synecpol</w:t>
      </w:r>
      <w:proofErr w:type="spellEnd"/>
      <w:r w:rsidRPr="008862F8">
        <w:rPr>
          <w:rFonts w:ascii="Times New Roman" w:eastAsia="Times New Roman" w:hAnsi="Times New Roman" w:cs="Times New Roman"/>
          <w:bCs/>
          <w:lang w:eastAsia="ar-SA"/>
        </w:rPr>
        <w:t xml:space="preserve"> nie będzie mógł brać udziału w postępowaniu.</w:t>
      </w:r>
    </w:p>
    <w:p w:rsidR="008862F8" w:rsidRPr="008862F8" w:rsidRDefault="008862F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6F25" w:rsidRPr="00B76F25" w:rsidRDefault="008862F8" w:rsidP="00B76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62F8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="00B76F25" w:rsidRPr="00B76F25">
        <w:rPr>
          <w:rFonts w:ascii="Times New Roman" w:eastAsia="Times New Roman" w:hAnsi="Times New Roman" w:cs="Times New Roman"/>
          <w:bCs/>
          <w:lang w:eastAsia="ar-SA"/>
        </w:rPr>
        <w:t xml:space="preserve">Zamawiający zmienia </w:t>
      </w:r>
      <w:r w:rsidR="00B76F25">
        <w:rPr>
          <w:rFonts w:ascii="Times New Roman" w:eastAsia="Times New Roman" w:hAnsi="Times New Roman" w:cs="Times New Roman"/>
          <w:bCs/>
          <w:lang w:eastAsia="ar-SA"/>
        </w:rPr>
        <w:t>nazwę producenta</w:t>
      </w:r>
      <w:r w:rsidR="00B76F25" w:rsidRPr="00B76F25">
        <w:rPr>
          <w:rFonts w:ascii="Times New Roman" w:eastAsia="Times New Roman" w:hAnsi="Times New Roman" w:cs="Times New Roman"/>
          <w:bCs/>
          <w:lang w:eastAsia="ar-SA"/>
        </w:rPr>
        <w:t xml:space="preserve"> (nowy załącznik)</w:t>
      </w:r>
      <w:r w:rsidR="00933FC8">
        <w:rPr>
          <w:rFonts w:ascii="Times New Roman" w:eastAsia="Times New Roman" w:hAnsi="Times New Roman" w:cs="Times New Roman"/>
          <w:bCs/>
          <w:lang w:eastAsia="ar-SA"/>
        </w:rPr>
        <w:t>.</w:t>
      </w:r>
      <w:r w:rsidR="00080E9A">
        <w:rPr>
          <w:rFonts w:ascii="Times New Roman" w:eastAsia="Times New Roman" w:hAnsi="Times New Roman" w:cs="Times New Roman"/>
          <w:bCs/>
          <w:lang w:eastAsia="ar-SA"/>
        </w:rPr>
        <w:t xml:space="preserve"> Wykonawcy są zobowiązani do uwzględnienia powyższej zmiany.</w:t>
      </w:r>
    </w:p>
    <w:p w:rsidR="008862F8" w:rsidRDefault="008862F8" w:rsidP="00362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31F38" w:rsidRPr="00931F38" w:rsidRDefault="00931F3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  <w:proofErr w:type="spellStart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>Pytanie</w:t>
      </w:r>
      <w:proofErr w:type="spellEnd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 xml:space="preserve"> </w:t>
      </w:r>
      <w:proofErr w:type="spellStart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>nr</w:t>
      </w:r>
      <w:proofErr w:type="spellEnd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 xml:space="preserve"> 2 </w:t>
      </w:r>
    </w:p>
    <w:p w:rsidR="008862F8" w:rsidRPr="008862F8" w:rsidRDefault="008862F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Dotyczy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SIWZ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Rozdział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V 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Wykaz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oświadczeń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I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dokumentów</w:t>
      </w:r>
      <w:proofErr w:type="spellEnd"/>
    </w:p>
    <w:p w:rsidR="008862F8" w:rsidRDefault="008862F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Czy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Zamawiający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wyrazi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zgodę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na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dołączenie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do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oferty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Oświadczenia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braku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przynależności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do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grupy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kapitałowej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, w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przypadku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gdy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Wykonawca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nie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należy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do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żadnej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grupy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>kapiałowej</w:t>
      </w:r>
      <w:proofErr w:type="spellEnd"/>
      <w:r w:rsidRPr="008862F8">
        <w:rPr>
          <w:rFonts w:ascii="Times New Roman" w:eastAsia="Times New Roman" w:hAnsi="Times New Roman" w:cs="Times New Roman"/>
          <w:bCs/>
          <w:lang w:val="en-US" w:eastAsia="ar-SA"/>
        </w:rPr>
        <w:t xml:space="preserve"> ?</w:t>
      </w:r>
    </w:p>
    <w:p w:rsidR="00931F38" w:rsidRDefault="00931F3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</w:p>
    <w:p w:rsidR="00931F38" w:rsidRDefault="00931F3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>Odpowiedź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Zamawiający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podtrzymuje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zapisy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SIWZ.</w:t>
      </w:r>
    </w:p>
    <w:p w:rsidR="00931F38" w:rsidRDefault="00931F38" w:rsidP="00886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Pytanie nr 3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Dotyczy Części II pkt. 6 SIWZ; pkt. 4 Formularza ofertowego oraz §5 ust. 1 wzoru umowy dla części 1-10, 21: 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Zwracamy się z prośbą o wyrażenie zgody na skrócenie terminu ważności dla produktu z Części nr 1, poz. 5 do 4 miesięcy od daty otrzymania towaru przez Zamawiającego. 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Odpowiedź:</w:t>
      </w:r>
      <w:r w:rsidRPr="00931F38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931F38">
        <w:rPr>
          <w:rFonts w:ascii="Times New Roman" w:eastAsia="Times New Roman" w:hAnsi="Times New Roman" w:cs="Times New Roman"/>
          <w:bCs/>
          <w:lang w:eastAsia="ar-SA"/>
        </w:rPr>
        <w:t>Zamawiający wyraża zgodę na skrócenie terminu ważności poz. 5 z części  nr 1 do 4 miesięcy  od daty otrzymania towaru przez Zamawiającego.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Pytanie nr 4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Dotyczy §6 ust. 1a) wzoru umowy dla części 1-10, 21: 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Zwracamy się z prośbą o wyrażenie zgody na naliczanie kar umownych od niezrealizowanej części wartości przedmiotu umowy. 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931F38">
        <w:rPr>
          <w:rFonts w:ascii="Times New Roman" w:eastAsia="Times New Roman" w:hAnsi="Times New Roman" w:cs="Times New Roman"/>
          <w:b/>
          <w:bCs/>
          <w:lang w:val="en-US" w:eastAsia="ar-SA"/>
        </w:rPr>
        <w:t>Odpowiedź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Zamawiający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podtrzymuje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ar-SA"/>
        </w:rPr>
        <w:t>zapisy</w:t>
      </w:r>
      <w:proofErr w:type="spellEnd"/>
      <w:r>
        <w:rPr>
          <w:rFonts w:ascii="Times New Roman" w:eastAsia="Times New Roman" w:hAnsi="Times New Roman" w:cs="Times New Roman"/>
          <w:bCs/>
          <w:lang w:val="en-US" w:eastAsia="ar-SA"/>
        </w:rPr>
        <w:t xml:space="preserve"> SIWZ.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Pytanie nr 5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Dotyczy Części II pkt. 4 SIWZ, pkt. 6 Formularza ofertowego oraz § 1 ust. 2 wzoru umowy dla części 1-10, 21: 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W związku z tym, że przedmiotem postępowania poza produktami będącymi wyrobami medycznymi CE-IVD, są również produkty, które nie posiadają deklaracji zgodności CE-IVD, prosimy o dodanie do Części II pkt. 4 SIWZ, pkt. 6 Formularza ofertowego oraz §1 ust. 2 wzoru umowy zapisu: „o ile dotyczy”. 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Pr="00931F38">
        <w:rPr>
          <w:rFonts w:ascii="Times New Roman" w:eastAsia="Times New Roman" w:hAnsi="Times New Roman" w:cs="Times New Roman"/>
          <w:bCs/>
          <w:lang w:eastAsia="ar-SA"/>
        </w:rPr>
        <w:t>Wymóg dotyczy tylko produktów będących wyrobami medycznymi CE-IVD.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Pytanie nr 6</w:t>
      </w:r>
    </w:p>
    <w:p w:rsid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Prosimy o dopuszczenie w pozycjach nr 7 oraz 8 odpowiednio probówek do analizy RNA oraz do analizy DNA, spełniających wszystkie wymagane parametry o numerach katalogowych podanych przez Zamawiającego, których producentem jest firma </w:t>
      </w:r>
      <w:proofErr w:type="spellStart"/>
      <w:r w:rsidRPr="00931F38">
        <w:rPr>
          <w:rFonts w:ascii="Times New Roman" w:eastAsia="Times New Roman" w:hAnsi="Times New Roman" w:cs="Times New Roman"/>
          <w:bCs/>
          <w:lang w:eastAsia="ar-SA"/>
        </w:rPr>
        <w:t>PreAnalityX</w:t>
      </w:r>
      <w:proofErr w:type="spellEnd"/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, będąca wspólnym projektem firmy QIAGEN oraz firmy </w:t>
      </w:r>
      <w:proofErr w:type="spellStart"/>
      <w:r w:rsidRPr="00931F38">
        <w:rPr>
          <w:rFonts w:ascii="Times New Roman" w:eastAsia="Times New Roman" w:hAnsi="Times New Roman" w:cs="Times New Roman"/>
          <w:bCs/>
          <w:lang w:eastAsia="ar-SA"/>
        </w:rPr>
        <w:t>Becton</w:t>
      </w:r>
      <w:proofErr w:type="spellEnd"/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 Dickinson</w:t>
      </w: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31F38" w:rsidRPr="00931F38" w:rsidRDefault="00931F38" w:rsidP="00931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Zamawiający dopuszcza w części nr 1 w pozycjach  7 i 8 odpowiednio probówek </w:t>
      </w:r>
    </w:p>
    <w:p w:rsidR="00AD65C4" w:rsidRPr="00AD65C4" w:rsidRDefault="00931F38" w:rsidP="00AD6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1F38">
        <w:rPr>
          <w:rFonts w:ascii="Times New Roman" w:eastAsia="Times New Roman" w:hAnsi="Times New Roman" w:cs="Times New Roman"/>
          <w:bCs/>
          <w:lang w:eastAsia="ar-SA"/>
        </w:rPr>
        <w:t xml:space="preserve">firmy  </w:t>
      </w:r>
      <w:proofErr w:type="spellStart"/>
      <w:r w:rsidRPr="00931F38">
        <w:rPr>
          <w:rFonts w:ascii="Times New Roman" w:eastAsia="Times New Roman" w:hAnsi="Times New Roman" w:cs="Times New Roman"/>
          <w:bCs/>
          <w:lang w:eastAsia="ar-SA"/>
        </w:rPr>
        <w:t>PreAnalityX</w:t>
      </w:r>
      <w:proofErr w:type="spellEnd"/>
      <w:r w:rsidRPr="00931F38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8862F8" w:rsidRPr="00FC16BD" w:rsidRDefault="008862F8" w:rsidP="00362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D4118" w:rsidRPr="00FC16BD" w:rsidRDefault="009D4118" w:rsidP="00B203D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C16BD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>Zgodnie z art. 38 ust. 4 ustawy z dnia 29 stycznia 2004 r. Prawo zamówień publicznych, Zamawiający wprowadza zmiany w treści SIWZ j.n.:</w:t>
      </w:r>
    </w:p>
    <w:p w:rsidR="00F92AF2" w:rsidRPr="00DE7F52" w:rsidRDefault="003626DF" w:rsidP="00DE7F52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Times New Roman" w:eastAsia="Times" w:hAnsi="Times New Roman"/>
          <w:b/>
          <w:iCs/>
          <w:kern w:val="22"/>
          <w:lang w:eastAsia="it-IT"/>
        </w:rPr>
      </w:pP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Zamawiający zmienia brzmienie zapisu § </w:t>
      </w:r>
      <w:r w:rsidR="00B34FC6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5 ust. 1 </w:t>
      </w: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- Wzór Umowy sprzedaży (Załącznik nr 3 do SIWZ) </w:t>
      </w:r>
      <w:r w:rsidR="000316DC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na:</w:t>
      </w:r>
      <w:r w:rsidR="00B34FC6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</w:t>
      </w:r>
      <w:r w:rsidR="00B34FC6" w:rsidRPr="00B34FC6">
        <w:rPr>
          <w:rFonts w:ascii="Times New Roman" w:eastAsia="Times" w:hAnsi="Times New Roman"/>
          <w:iCs/>
          <w:kern w:val="22"/>
          <w:lang w:eastAsia="it-IT"/>
        </w:rPr>
        <w:t>„</w:t>
      </w:r>
      <w:r w:rsidR="00DE7F52" w:rsidRPr="00DE7F52">
        <w:rPr>
          <w:rFonts w:ascii="Times New Roman" w:eastAsia="Times" w:hAnsi="Times New Roman"/>
          <w:iCs/>
          <w:kern w:val="22"/>
          <w:lang w:eastAsia="it-IT"/>
        </w:rPr>
        <w:t>Sprzedający zobowiązuje się dostarczyć towar najwyższej jakości</w:t>
      </w:r>
      <w:r w:rsidR="00DE7F52" w:rsidRP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DE7F52" w:rsidRPr="00DE7F52">
        <w:rPr>
          <w:rFonts w:ascii="Times New Roman" w:eastAsia="Times" w:hAnsi="Times New Roman"/>
          <w:b/>
          <w:iCs/>
          <w:kern w:val="22"/>
          <w:u w:val="single"/>
          <w:lang w:eastAsia="it-IT"/>
        </w:rPr>
        <w:t xml:space="preserve">z terminem ważności </w:t>
      </w:r>
      <w:r w:rsidR="00DE7F52" w:rsidRPr="00DE7F52">
        <w:rPr>
          <w:rFonts w:ascii="Times New Roman" w:eastAsia="Times" w:hAnsi="Times New Roman"/>
          <w:b/>
          <w:iCs/>
          <w:kern w:val="22"/>
          <w:lang w:eastAsia="it-IT"/>
        </w:rPr>
        <w:t>odczynników minimum 6 miesięcy od daty otrzymania towaru przez Zamawiającego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>(</w:t>
      </w:r>
      <w:proofErr w:type="spellStart"/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>dot</w:t>
      </w:r>
      <w:proofErr w:type="spellEnd"/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wszystkich części oprócz </w:t>
      </w:r>
      <w:r w:rsidR="00BC3BCE">
        <w:rPr>
          <w:rFonts w:ascii="Times New Roman" w:eastAsia="Times" w:hAnsi="Times New Roman"/>
          <w:b/>
          <w:iCs/>
          <w:kern w:val="22"/>
          <w:lang w:eastAsia="it-IT"/>
        </w:rPr>
        <w:t xml:space="preserve">cz. 1 poz. 5) 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oraz z terminem ważności </w:t>
      </w:r>
      <w:r w:rsidR="00BC3BCE">
        <w:rPr>
          <w:rFonts w:ascii="Times New Roman" w:eastAsia="Times" w:hAnsi="Times New Roman"/>
          <w:b/>
          <w:iCs/>
          <w:kern w:val="22"/>
          <w:lang w:eastAsia="it-IT"/>
        </w:rPr>
        <w:t>do 4 miesięcy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od daty otrzymania towaru przez Zamawiającego (dot. </w:t>
      </w:r>
      <w:proofErr w:type="spellStart"/>
      <w:r w:rsidR="00DE7F52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1</w:t>
      </w:r>
      <w:r w:rsidR="00BC3BCE">
        <w:rPr>
          <w:rFonts w:ascii="Times New Roman" w:eastAsia="Times" w:hAnsi="Times New Roman"/>
          <w:b/>
          <w:iCs/>
          <w:kern w:val="22"/>
          <w:lang w:eastAsia="it-IT"/>
        </w:rPr>
        <w:t xml:space="preserve"> poz. 5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>)</w:t>
      </w:r>
      <w:r w:rsid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DE7F52" w:rsidRPr="00DE7F52">
        <w:rPr>
          <w:rFonts w:ascii="Times New Roman" w:eastAsia="Times" w:hAnsi="Times New Roman"/>
          <w:iCs/>
          <w:kern w:val="22"/>
          <w:lang w:eastAsia="it-IT"/>
        </w:rPr>
        <w:t>pełnowartościowy, odpowiednio opakowany i oznakowany. Koszty transpor</w:t>
      </w:r>
      <w:r w:rsidR="00DE7F52">
        <w:rPr>
          <w:rFonts w:ascii="Times New Roman" w:eastAsia="Times" w:hAnsi="Times New Roman"/>
          <w:iCs/>
          <w:kern w:val="22"/>
          <w:lang w:eastAsia="it-IT"/>
        </w:rPr>
        <w:t>tu przesyłki ponosi Sprzedający</w:t>
      </w:r>
      <w:r w:rsidR="00B34FC6" w:rsidRPr="00DE7F52">
        <w:rPr>
          <w:rFonts w:ascii="Times New Roman" w:eastAsia="Times" w:hAnsi="Times New Roman"/>
          <w:iCs/>
          <w:kern w:val="22"/>
          <w:lang w:eastAsia="it-IT"/>
        </w:rPr>
        <w:t>”.</w:t>
      </w:r>
    </w:p>
    <w:p w:rsidR="00B34FC6" w:rsidRDefault="00B34FC6" w:rsidP="00B34FC6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Times New Roman" w:eastAsia="Times" w:hAnsi="Times New Roman"/>
          <w:iCs/>
          <w:kern w:val="22"/>
          <w:lang w:eastAsia="it-IT"/>
        </w:rPr>
      </w:pP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Zamawiający zmienia brzmienie zapisu pkt. 3  - Formularza ofertowego (Załącznik nr 1 do SIWZ) </w:t>
      </w:r>
      <w:r w:rsidR="000316DC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na</w:t>
      </w: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: </w:t>
      </w:r>
      <w:r w:rsidR="00BC3BCE" w:rsidRPr="00B34FC6">
        <w:rPr>
          <w:rFonts w:ascii="Times New Roman" w:eastAsia="Times" w:hAnsi="Times New Roman"/>
          <w:iCs/>
          <w:kern w:val="22"/>
          <w:lang w:eastAsia="it-IT"/>
        </w:rPr>
        <w:t>„</w:t>
      </w:r>
      <w:r w:rsidR="00BC3BCE" w:rsidRPr="00DE7F52">
        <w:rPr>
          <w:rFonts w:ascii="Times New Roman" w:eastAsia="Times" w:hAnsi="Times New Roman"/>
          <w:iCs/>
          <w:kern w:val="22"/>
          <w:lang w:eastAsia="it-IT"/>
        </w:rPr>
        <w:t>Sprzedający zobowiązuje się dostarczyć towar najwyższej jakości</w:t>
      </w:r>
      <w:r w:rsidR="00BC3BCE" w:rsidRP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BC3BCE" w:rsidRPr="00DE7F52">
        <w:rPr>
          <w:rFonts w:ascii="Times New Roman" w:eastAsia="Times" w:hAnsi="Times New Roman"/>
          <w:b/>
          <w:iCs/>
          <w:kern w:val="22"/>
          <w:u w:val="single"/>
          <w:lang w:eastAsia="it-IT"/>
        </w:rPr>
        <w:t xml:space="preserve">z terminem ważności </w:t>
      </w:r>
      <w:r w:rsidR="00BC3BCE" w:rsidRPr="00DE7F52">
        <w:rPr>
          <w:rFonts w:ascii="Times New Roman" w:eastAsia="Times" w:hAnsi="Times New Roman"/>
          <w:b/>
          <w:iCs/>
          <w:kern w:val="22"/>
          <w:lang w:eastAsia="it-IT"/>
        </w:rPr>
        <w:t>odczynników minimum 6 miesięcy od daty otrzymania towaru przez Zamawiającego</w:t>
      </w:r>
      <w:r w:rsidR="00BC3BCE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BC3BCE" w:rsidRPr="0082597C">
        <w:rPr>
          <w:rFonts w:ascii="Times New Roman" w:eastAsia="Times" w:hAnsi="Times New Roman"/>
          <w:b/>
          <w:iCs/>
          <w:kern w:val="22"/>
          <w:lang w:eastAsia="it-IT"/>
        </w:rPr>
        <w:t>(</w:t>
      </w:r>
      <w:proofErr w:type="spellStart"/>
      <w:r w:rsidR="00BC3BCE" w:rsidRPr="0082597C">
        <w:rPr>
          <w:rFonts w:ascii="Times New Roman" w:eastAsia="Times" w:hAnsi="Times New Roman"/>
          <w:b/>
          <w:iCs/>
          <w:kern w:val="22"/>
          <w:lang w:eastAsia="it-IT"/>
        </w:rPr>
        <w:t>dot</w:t>
      </w:r>
      <w:proofErr w:type="spellEnd"/>
      <w:r w:rsidR="00BC3BCE" w:rsidRP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wszystkich części oprócz </w:t>
      </w:r>
      <w:r w:rsidR="00BC3BCE">
        <w:rPr>
          <w:rFonts w:ascii="Times New Roman" w:eastAsia="Times" w:hAnsi="Times New Roman"/>
          <w:b/>
          <w:iCs/>
          <w:kern w:val="22"/>
          <w:lang w:eastAsia="it-IT"/>
        </w:rPr>
        <w:t xml:space="preserve">cz. 1 poz. 5) oraz z terminem ważności do 4 miesięcy od daty otrzymania towaru przez Zamawiającego (dot. </w:t>
      </w:r>
      <w:proofErr w:type="spellStart"/>
      <w:r w:rsidR="00BC3BCE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BC3BCE">
        <w:rPr>
          <w:rFonts w:ascii="Times New Roman" w:eastAsia="Times" w:hAnsi="Times New Roman"/>
          <w:b/>
          <w:iCs/>
          <w:kern w:val="22"/>
          <w:lang w:eastAsia="it-IT"/>
        </w:rPr>
        <w:t xml:space="preserve"> 1 poz. 5) </w:t>
      </w:r>
      <w:r w:rsidR="00BC3BCE" w:rsidRPr="00DE7F52">
        <w:rPr>
          <w:rFonts w:ascii="Times New Roman" w:eastAsia="Times" w:hAnsi="Times New Roman"/>
          <w:iCs/>
          <w:kern w:val="22"/>
          <w:lang w:eastAsia="it-IT"/>
        </w:rPr>
        <w:t>pełnowartościowy, odpowiednio opakowany i oznakowany</w:t>
      </w:r>
      <w:r w:rsidRPr="009B70B6">
        <w:rPr>
          <w:rFonts w:ascii="Times New Roman" w:eastAsia="Times" w:hAnsi="Times New Roman"/>
          <w:iCs/>
          <w:kern w:val="22"/>
          <w:lang w:eastAsia="it-IT"/>
        </w:rPr>
        <w:t>.</w:t>
      </w:r>
      <w:r w:rsidR="00F05982" w:rsidRPr="009B70B6">
        <w:rPr>
          <w:rFonts w:ascii="Times New Roman" w:eastAsia="Times" w:hAnsi="Times New Roman"/>
          <w:iCs/>
          <w:kern w:val="22"/>
          <w:lang w:eastAsia="it-IT"/>
        </w:rPr>
        <w:t>”</w:t>
      </w:r>
    </w:p>
    <w:p w:rsidR="009D4118" w:rsidRPr="00E2225E" w:rsidRDefault="009D4118" w:rsidP="009D411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Wyjaśnienia są wiążące dla Wykonawców i dla Zamawiającego.</w:t>
      </w:r>
    </w:p>
    <w:p w:rsidR="009D4118" w:rsidRPr="00E2225E" w:rsidRDefault="009D4118" w:rsidP="009D4118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E5289D" w:rsidRDefault="009D4118" w:rsidP="001B7D2E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Pozostałe warunki SIWZ bez zmian.</w:t>
      </w:r>
    </w:p>
    <w:p w:rsidR="001B7D2E" w:rsidRPr="001B7D2E" w:rsidRDefault="001B7D2E" w:rsidP="001B7D2E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E5289D" w:rsidRPr="00E2225E" w:rsidRDefault="00E5289D" w:rsidP="009D411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>W związku z udzielonymi odpowiedziami, Zamawiający wprowadza nową obowiązującą tabelę opisu przedmiotu zamówienia (załącznik nr 2 do SIWZ</w:t>
      </w:r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 – </w:t>
      </w:r>
      <w:proofErr w:type="spellStart"/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>cz</w:t>
      </w:r>
      <w:proofErr w:type="spellEnd"/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 </w:t>
      </w:r>
      <w:r w:rsidR="001B7D2E">
        <w:rPr>
          <w:rFonts w:ascii="Times New Roman" w:eastAsia="Times" w:hAnsi="Times New Roman" w:cs="Times New Roman"/>
          <w:bCs/>
          <w:iCs/>
          <w:kern w:val="22"/>
          <w:lang w:eastAsia="it-IT"/>
        </w:rPr>
        <w:t>15</w:t>
      </w: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) </w:t>
      </w:r>
      <w:r w:rsidR="001B7D2E">
        <w:rPr>
          <w:rFonts w:ascii="Times New Roman" w:eastAsia="Times" w:hAnsi="Times New Roman" w:cs="Times New Roman"/>
          <w:bCs/>
          <w:iCs/>
          <w:kern w:val="22"/>
          <w:lang w:eastAsia="it-IT"/>
        </w:rPr>
        <w:t>.</w:t>
      </w:r>
    </w:p>
    <w:p w:rsidR="009D4118" w:rsidRPr="00E2225E" w:rsidRDefault="009D4118" w:rsidP="009D4118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9D4118" w:rsidRPr="001B7D2E" w:rsidRDefault="009D4118" w:rsidP="001B7D2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Zamawiający informuje, że dokonane wyjaśnienia</w:t>
      </w:r>
      <w:r w:rsidR="009A1065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i zmiany</w:t>
      </w: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SIWZ</w:t>
      </w:r>
      <w:r w:rsidRPr="00E2225E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 xml:space="preserve"> </w:t>
      </w:r>
      <w:r w:rsidR="00E6143E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 xml:space="preserve">nie </w:t>
      </w:r>
      <w:r w:rsidRPr="00E2225E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>prowadzą</w:t>
      </w: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do </w:t>
      </w:r>
      <w:r w:rsidR="0029659F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istotnej</w:t>
      </w:r>
      <w:bookmarkStart w:id="0" w:name="_GoBack"/>
      <w:bookmarkEnd w:id="0"/>
      <w:r w:rsidR="0029659F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</w:t>
      </w: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zmiany</w:t>
      </w:r>
      <w:r w:rsidR="009A1065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ogłoszenia o zamówieniu. </w:t>
      </w: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W imieniu Zamawiającego                                                      </w:t>
      </w:r>
      <w:r w:rsidRPr="00B82382">
        <w:rPr>
          <w:rFonts w:ascii="Times New Roman" w:eastAsia="Times New Roman" w:hAnsi="Times New Roman" w:cs="Times New Roman"/>
          <w:lang w:eastAsia="ar-SA"/>
        </w:rPr>
        <w:t>Kanclerz UMB</w:t>
      </w: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Times New Roman" w:hAnsi="Times New Roman" w:cs="Times New Roman"/>
          <w:lang w:eastAsia="ar-SA"/>
        </w:rPr>
        <w:t>mgr Konrad Raczkowski</w:t>
      </w: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Calibri" w:hAnsi="Times New Roman" w:cs="Times New Roman"/>
          <w:iCs/>
          <w:kern w:val="22"/>
          <w:lang w:val="it-IT" w:eastAsia="it-IT"/>
        </w:rPr>
      </w:pPr>
      <w:r w:rsidRPr="00B82382">
        <w:rPr>
          <w:rFonts w:ascii="Times New Roman" w:eastAsia="Times New Roman" w:hAnsi="Times New Roman" w:cs="Times New Roman"/>
          <w:b/>
          <w:lang w:eastAsia="ar-SA"/>
        </w:rPr>
        <w:t xml:space="preserve">  .................................</w:t>
      </w: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                      </w:t>
      </w:r>
    </w:p>
    <w:p w:rsidR="009D4118" w:rsidRPr="00E2225E" w:rsidRDefault="009D4118" w:rsidP="009D4118">
      <w:pPr>
        <w:rPr>
          <w:rFonts w:ascii="Times New Roman" w:hAnsi="Times New Roman" w:cs="Times New Roman"/>
          <w:lang w:eastAsia="pl-PL"/>
        </w:rPr>
      </w:pPr>
    </w:p>
    <w:p w:rsidR="000D0BCF" w:rsidRDefault="000D0BCF"/>
    <w:sectPr w:rsidR="000D0BCF" w:rsidSect="001B7D2E">
      <w:headerReference w:type="default" r:id="rId7"/>
      <w:footerReference w:type="default" r:id="rId8"/>
      <w:pgSz w:w="11906" w:h="16838"/>
      <w:pgMar w:top="1417" w:right="1417" w:bottom="993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91" w:rsidRDefault="00850C91" w:rsidP="009D4118">
      <w:pPr>
        <w:spacing w:after="0" w:line="240" w:lineRule="auto"/>
      </w:pPr>
      <w:r>
        <w:separator/>
      </w:r>
    </w:p>
  </w:endnote>
  <w:endnote w:type="continuationSeparator" w:id="0">
    <w:p w:rsidR="00850C91" w:rsidRDefault="00850C91" w:rsidP="009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30" w:rsidRPr="00BE230B" w:rsidRDefault="00731230" w:rsidP="00BE23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91" w:rsidRDefault="00850C91" w:rsidP="009D4118">
      <w:pPr>
        <w:spacing w:after="0" w:line="240" w:lineRule="auto"/>
      </w:pPr>
      <w:r>
        <w:separator/>
      </w:r>
    </w:p>
  </w:footnote>
  <w:footnote w:type="continuationSeparator" w:id="0">
    <w:p w:rsidR="00850C91" w:rsidRDefault="00850C91" w:rsidP="009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30" w:rsidRDefault="00731230">
    <w:pPr>
      <w:pStyle w:val="Nagwek"/>
    </w:pPr>
  </w:p>
  <w:p w:rsidR="00731230" w:rsidRDefault="00731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1D"/>
    <w:multiLevelType w:val="hybridMultilevel"/>
    <w:tmpl w:val="5540C8F6"/>
    <w:lvl w:ilvl="0" w:tplc="080ACF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4F1"/>
    <w:multiLevelType w:val="hybridMultilevel"/>
    <w:tmpl w:val="8AFE95C6"/>
    <w:lvl w:ilvl="0" w:tplc="870EA7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DE1CB2"/>
    <w:multiLevelType w:val="hybridMultilevel"/>
    <w:tmpl w:val="5AEA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7252"/>
    <w:multiLevelType w:val="hybridMultilevel"/>
    <w:tmpl w:val="F258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6DE3"/>
    <w:multiLevelType w:val="hybridMultilevel"/>
    <w:tmpl w:val="400EE86A"/>
    <w:lvl w:ilvl="0" w:tplc="A912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8"/>
    <w:rsid w:val="000316DC"/>
    <w:rsid w:val="00042B84"/>
    <w:rsid w:val="000533FF"/>
    <w:rsid w:val="000619BE"/>
    <w:rsid w:val="00064A19"/>
    <w:rsid w:val="00065C2C"/>
    <w:rsid w:val="00080E9A"/>
    <w:rsid w:val="000C0BFA"/>
    <w:rsid w:val="000D0BCF"/>
    <w:rsid w:val="000D75A4"/>
    <w:rsid w:val="000F2AD9"/>
    <w:rsid w:val="001042AB"/>
    <w:rsid w:val="00141CA3"/>
    <w:rsid w:val="001461AD"/>
    <w:rsid w:val="00176DC1"/>
    <w:rsid w:val="001B7D2E"/>
    <w:rsid w:val="001D4FB9"/>
    <w:rsid w:val="001D6C1C"/>
    <w:rsid w:val="001F62A7"/>
    <w:rsid w:val="0020725D"/>
    <w:rsid w:val="00215F66"/>
    <w:rsid w:val="002247C6"/>
    <w:rsid w:val="00234EBD"/>
    <w:rsid w:val="00237AF4"/>
    <w:rsid w:val="0029659F"/>
    <w:rsid w:val="002C61D2"/>
    <w:rsid w:val="002D5488"/>
    <w:rsid w:val="003001D2"/>
    <w:rsid w:val="00310A8D"/>
    <w:rsid w:val="003436B5"/>
    <w:rsid w:val="003626DF"/>
    <w:rsid w:val="00374B55"/>
    <w:rsid w:val="003804A1"/>
    <w:rsid w:val="00383BD8"/>
    <w:rsid w:val="00396140"/>
    <w:rsid w:val="003A24EC"/>
    <w:rsid w:val="003B382A"/>
    <w:rsid w:val="003D4C9F"/>
    <w:rsid w:val="003F2859"/>
    <w:rsid w:val="004252F6"/>
    <w:rsid w:val="00427AFC"/>
    <w:rsid w:val="00454CA4"/>
    <w:rsid w:val="00473215"/>
    <w:rsid w:val="00486B58"/>
    <w:rsid w:val="00492F6A"/>
    <w:rsid w:val="00496C38"/>
    <w:rsid w:val="004A3040"/>
    <w:rsid w:val="004B63CF"/>
    <w:rsid w:val="004D0179"/>
    <w:rsid w:val="004F4EDF"/>
    <w:rsid w:val="00506BB4"/>
    <w:rsid w:val="005210A2"/>
    <w:rsid w:val="00527D9E"/>
    <w:rsid w:val="00535E2E"/>
    <w:rsid w:val="00585ECD"/>
    <w:rsid w:val="00595792"/>
    <w:rsid w:val="005C3796"/>
    <w:rsid w:val="005E6B75"/>
    <w:rsid w:val="005E7255"/>
    <w:rsid w:val="00610EEA"/>
    <w:rsid w:val="00612F98"/>
    <w:rsid w:val="00645C02"/>
    <w:rsid w:val="006663AD"/>
    <w:rsid w:val="006D34C9"/>
    <w:rsid w:val="006D3C9D"/>
    <w:rsid w:val="007103BA"/>
    <w:rsid w:val="00712A4E"/>
    <w:rsid w:val="007270C4"/>
    <w:rsid w:val="00731230"/>
    <w:rsid w:val="00734400"/>
    <w:rsid w:val="007430FF"/>
    <w:rsid w:val="007706B0"/>
    <w:rsid w:val="00770A6E"/>
    <w:rsid w:val="00775FC6"/>
    <w:rsid w:val="007C2CB6"/>
    <w:rsid w:val="007E1EC4"/>
    <w:rsid w:val="0082597C"/>
    <w:rsid w:val="00850C91"/>
    <w:rsid w:val="00860C94"/>
    <w:rsid w:val="008862F8"/>
    <w:rsid w:val="00887202"/>
    <w:rsid w:val="008A4240"/>
    <w:rsid w:val="008C68C2"/>
    <w:rsid w:val="008C7533"/>
    <w:rsid w:val="00914B0A"/>
    <w:rsid w:val="009209F7"/>
    <w:rsid w:val="009230AC"/>
    <w:rsid w:val="00931F38"/>
    <w:rsid w:val="00933FC8"/>
    <w:rsid w:val="0095469A"/>
    <w:rsid w:val="00980B38"/>
    <w:rsid w:val="0098372D"/>
    <w:rsid w:val="00996124"/>
    <w:rsid w:val="009A1065"/>
    <w:rsid w:val="009B70B6"/>
    <w:rsid w:val="009C7C93"/>
    <w:rsid w:val="009D2961"/>
    <w:rsid w:val="009D4118"/>
    <w:rsid w:val="00A45643"/>
    <w:rsid w:val="00A55471"/>
    <w:rsid w:val="00A9309B"/>
    <w:rsid w:val="00AB03B7"/>
    <w:rsid w:val="00AB3526"/>
    <w:rsid w:val="00AC7AA7"/>
    <w:rsid w:val="00AD65C4"/>
    <w:rsid w:val="00AD6DFA"/>
    <w:rsid w:val="00AE6233"/>
    <w:rsid w:val="00B15DDF"/>
    <w:rsid w:val="00B203D4"/>
    <w:rsid w:val="00B22A2C"/>
    <w:rsid w:val="00B34FC6"/>
    <w:rsid w:val="00B429D0"/>
    <w:rsid w:val="00B669BC"/>
    <w:rsid w:val="00B70E84"/>
    <w:rsid w:val="00B76F25"/>
    <w:rsid w:val="00B83D35"/>
    <w:rsid w:val="00BA38CC"/>
    <w:rsid w:val="00BC1CA6"/>
    <w:rsid w:val="00BC3BCE"/>
    <w:rsid w:val="00BD6687"/>
    <w:rsid w:val="00BE230B"/>
    <w:rsid w:val="00C310F2"/>
    <w:rsid w:val="00C372EE"/>
    <w:rsid w:val="00C747C0"/>
    <w:rsid w:val="00D21B3A"/>
    <w:rsid w:val="00D337F8"/>
    <w:rsid w:val="00D47AA3"/>
    <w:rsid w:val="00D83961"/>
    <w:rsid w:val="00D859A1"/>
    <w:rsid w:val="00DA10AB"/>
    <w:rsid w:val="00DA3620"/>
    <w:rsid w:val="00DB7358"/>
    <w:rsid w:val="00DD38DA"/>
    <w:rsid w:val="00DE23C9"/>
    <w:rsid w:val="00DE7F52"/>
    <w:rsid w:val="00DF6A4B"/>
    <w:rsid w:val="00E07DE8"/>
    <w:rsid w:val="00E25266"/>
    <w:rsid w:val="00E5289D"/>
    <w:rsid w:val="00E6143E"/>
    <w:rsid w:val="00E93D57"/>
    <w:rsid w:val="00E948A7"/>
    <w:rsid w:val="00EA3562"/>
    <w:rsid w:val="00F0398B"/>
    <w:rsid w:val="00F05982"/>
    <w:rsid w:val="00F12A3B"/>
    <w:rsid w:val="00F32949"/>
    <w:rsid w:val="00F42BD0"/>
    <w:rsid w:val="00F56F70"/>
    <w:rsid w:val="00F6138B"/>
    <w:rsid w:val="00F63CDF"/>
    <w:rsid w:val="00F650A2"/>
    <w:rsid w:val="00F66C5B"/>
    <w:rsid w:val="00F925E7"/>
    <w:rsid w:val="00F92AF2"/>
    <w:rsid w:val="00FA2FD7"/>
    <w:rsid w:val="00FA607B"/>
    <w:rsid w:val="00FC16BD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B5ED"/>
  <w15:chartTrackingRefBased/>
  <w15:docId w15:val="{AE149B01-C391-471D-9541-DA44288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118"/>
  </w:style>
  <w:style w:type="paragraph" w:styleId="Stopka">
    <w:name w:val="footer"/>
    <w:basedOn w:val="Normalny"/>
    <w:link w:val="Stopka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118"/>
  </w:style>
  <w:style w:type="paragraph" w:styleId="Tekstdymka">
    <w:name w:val="Balloon Text"/>
    <w:basedOn w:val="Normalny"/>
    <w:link w:val="TekstdymkaZnak"/>
    <w:uiPriority w:val="99"/>
    <w:semiHidden/>
    <w:unhideWhenUsed/>
    <w:rsid w:val="00F3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6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6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2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C02"/>
    <w:rPr>
      <w:b/>
      <w:bCs/>
      <w:sz w:val="20"/>
      <w:szCs w:val="20"/>
    </w:rPr>
  </w:style>
  <w:style w:type="paragraph" w:customStyle="1" w:styleId="Default">
    <w:name w:val="Default"/>
    <w:rsid w:val="00FC16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63</cp:revision>
  <cp:lastPrinted>2019-10-09T12:48:00Z</cp:lastPrinted>
  <dcterms:created xsi:type="dcterms:W3CDTF">2018-05-22T07:25:00Z</dcterms:created>
  <dcterms:modified xsi:type="dcterms:W3CDTF">2019-10-09T13:18:00Z</dcterms:modified>
</cp:coreProperties>
</file>